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467" w14:textId="77777777" w:rsidR="00A303CD" w:rsidRDefault="00A303CD" w:rsidP="002F5A50">
      <w:pPr>
        <w:spacing w:line="300" w:lineRule="auto"/>
        <w:jc w:val="center"/>
        <w:rPr>
          <w:rFonts w:ascii="Times New Roman" w:eastAsia="FangSong_GB2312" w:hAnsi="Times New Roman" w:cs="Times New Roman"/>
          <w:b/>
          <w:bCs/>
          <w:sz w:val="32"/>
          <w:szCs w:val="32"/>
        </w:rPr>
      </w:pPr>
    </w:p>
    <w:p w14:paraId="793F45B6" w14:textId="4666971F" w:rsidR="00A8771F" w:rsidRDefault="00A8771F" w:rsidP="002F5A50">
      <w:pPr>
        <w:spacing w:line="300" w:lineRule="auto"/>
        <w:jc w:val="center"/>
        <w:rPr>
          <w:rFonts w:ascii="Times New Roman" w:eastAsia="FangSong_GB2312" w:hAnsi="Times New Roman" w:cs="Times New Roman"/>
          <w:b/>
          <w:bCs/>
          <w:sz w:val="32"/>
          <w:szCs w:val="32"/>
        </w:rPr>
      </w:pPr>
      <w:r>
        <w:rPr>
          <w:rFonts w:ascii="Times New Roman" w:eastAsia="FangSong_GB2312" w:hAnsi="Times New Roman" w:cs="Times New Roman"/>
          <w:b/>
          <w:bCs/>
          <w:sz w:val="32"/>
          <w:szCs w:val="32"/>
        </w:rPr>
        <w:t>Youth Innovation Competition on Global Governance</w:t>
      </w:r>
    </w:p>
    <w:p w14:paraId="56F35427" w14:textId="77777777" w:rsidR="00A8771F" w:rsidRDefault="00A8771F" w:rsidP="002F5A50">
      <w:pPr>
        <w:spacing w:line="300" w:lineRule="auto"/>
        <w:jc w:val="center"/>
        <w:rPr>
          <w:rFonts w:ascii="Times New Roman" w:eastAsia="FangSong_GB2312" w:hAnsi="Times New Roman" w:cs="Times New Roman"/>
          <w:b/>
          <w:bCs/>
          <w:sz w:val="32"/>
          <w:szCs w:val="32"/>
        </w:rPr>
      </w:pPr>
    </w:p>
    <w:p w14:paraId="43600ACE" w14:textId="0B6258BF" w:rsidR="00BA6FCD" w:rsidRPr="00A8771F" w:rsidRDefault="00A01A11" w:rsidP="002F5A50">
      <w:pPr>
        <w:spacing w:line="300" w:lineRule="auto"/>
        <w:jc w:val="center"/>
        <w:rPr>
          <w:rFonts w:ascii="Times New Roman" w:eastAsia="FangSong_GB2312" w:hAnsi="Times New Roman" w:cs="Times New Roman"/>
          <w:b/>
          <w:bCs/>
          <w:i/>
          <w:iCs/>
          <w:sz w:val="28"/>
          <w:szCs w:val="28"/>
          <w:lang w:eastAsia="zh-Hans"/>
        </w:rPr>
      </w:pPr>
      <w:r w:rsidRPr="00A8771F">
        <w:rPr>
          <w:rFonts w:ascii="Times New Roman" w:eastAsia="FangSong_GB2312" w:hAnsi="Times New Roman" w:cs="Times New Roman"/>
          <w:b/>
          <w:bCs/>
          <w:i/>
          <w:iCs/>
          <w:sz w:val="28"/>
          <w:szCs w:val="28"/>
        </w:rPr>
        <w:t xml:space="preserve">World Cultural Heritage </w:t>
      </w:r>
      <w:r w:rsidR="00B13AA9" w:rsidRPr="00A8771F">
        <w:rPr>
          <w:rFonts w:ascii="Times New Roman" w:eastAsia="FangSong_GB2312" w:hAnsi="Times New Roman" w:cs="Times New Roman"/>
          <w:b/>
          <w:bCs/>
          <w:i/>
          <w:iCs/>
          <w:color w:val="000000" w:themeColor="text1"/>
          <w:sz w:val="28"/>
          <w:szCs w:val="28"/>
        </w:rPr>
        <w:t>as a shared legacy of</w:t>
      </w:r>
      <w:r w:rsidRPr="00A8771F">
        <w:rPr>
          <w:rFonts w:ascii="Times New Roman" w:eastAsia="FangSong_GB2312" w:hAnsi="Times New Roman" w:cs="Times New Roman"/>
          <w:b/>
          <w:bCs/>
          <w:i/>
          <w:iCs/>
          <w:color w:val="000000" w:themeColor="text1"/>
          <w:sz w:val="28"/>
          <w:szCs w:val="28"/>
        </w:rPr>
        <w:t xml:space="preserve"> </w:t>
      </w:r>
      <w:r w:rsidRPr="00A8771F">
        <w:rPr>
          <w:rFonts w:ascii="Times New Roman" w:eastAsia="FangSong_GB2312" w:hAnsi="Times New Roman" w:cs="Times New Roman"/>
          <w:b/>
          <w:bCs/>
          <w:i/>
          <w:iCs/>
          <w:sz w:val="28"/>
          <w:szCs w:val="28"/>
        </w:rPr>
        <w:t xml:space="preserve">Human </w:t>
      </w:r>
      <w:r w:rsidRPr="00A8771F">
        <w:rPr>
          <w:rFonts w:ascii="Times New Roman" w:eastAsia="FangSong_GB2312" w:hAnsi="Times New Roman" w:cs="Times New Roman"/>
          <w:b/>
          <w:bCs/>
          <w:i/>
          <w:iCs/>
          <w:sz w:val="28"/>
          <w:szCs w:val="28"/>
          <w:lang w:eastAsia="zh-Hans"/>
        </w:rPr>
        <w:t>Civilization</w:t>
      </w:r>
    </w:p>
    <w:p w14:paraId="459D00F7" w14:textId="588DFA5A" w:rsidR="00B13AA9" w:rsidRDefault="00A25C76" w:rsidP="002F5A50">
      <w:pPr>
        <w:spacing w:line="300" w:lineRule="auto"/>
        <w:jc w:val="center"/>
        <w:rPr>
          <w:rFonts w:ascii="Times New Roman" w:eastAsia="FangSong_GB2312" w:hAnsi="Times New Roman" w:cs="Times New Roman"/>
          <w:b/>
          <w:bCs/>
          <w:sz w:val="32"/>
          <w:szCs w:val="32"/>
          <w:lang w:eastAsia="zh-Hans"/>
        </w:rPr>
      </w:pPr>
      <w:r>
        <w:rPr>
          <w:rFonts w:ascii="Times New Roman" w:eastAsia="FangSong_GB2312" w:hAnsi="Times New Roman" w:cs="Times New Roman"/>
          <w:b/>
          <w:bCs/>
          <w:sz w:val="32"/>
          <w:szCs w:val="32"/>
          <w:lang w:eastAsia="zh-Hans"/>
        </w:rPr>
        <w:t>Venice, July 20-24</w:t>
      </w:r>
      <w:r w:rsidR="00A8771F">
        <w:rPr>
          <w:rFonts w:ascii="Times New Roman" w:eastAsia="FangSong_GB2312" w:hAnsi="Times New Roman" w:cs="Times New Roman"/>
          <w:b/>
          <w:bCs/>
          <w:sz w:val="32"/>
          <w:szCs w:val="32"/>
          <w:lang w:eastAsia="zh-Hans"/>
        </w:rPr>
        <w:t>, 2026</w:t>
      </w:r>
    </w:p>
    <w:p w14:paraId="36121686" w14:textId="77777777" w:rsidR="00B13AA9" w:rsidRPr="00B13AA9" w:rsidRDefault="00B13AA9" w:rsidP="002F5A50">
      <w:pPr>
        <w:spacing w:line="300" w:lineRule="auto"/>
        <w:jc w:val="center"/>
        <w:rPr>
          <w:rFonts w:ascii="Times New Roman" w:eastAsia="FangSong_GB2312" w:hAnsi="Times New Roman" w:cs="Times New Roman"/>
          <w:b/>
          <w:bCs/>
          <w:color w:val="4874CB" w:themeColor="accent1"/>
          <w:sz w:val="32"/>
          <w:szCs w:val="32"/>
        </w:rPr>
      </w:pPr>
    </w:p>
    <w:p w14:paraId="568B5FEB"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Culture is essential for building community identity and social cohesion, while also driving societal transformation and innovation. UNESCO highlights </w:t>
      </w:r>
      <w:proofErr w:type="gramStart"/>
      <w:r w:rsidRPr="003A0579">
        <w:rPr>
          <w:rFonts w:ascii="Times New Roman" w:eastAsia="FangSong_GB2312" w:hAnsi="Times New Roman" w:cs="Times New Roman"/>
          <w:sz w:val="24"/>
        </w:rPr>
        <w:t>that historical landmarks</w:t>
      </w:r>
      <w:proofErr w:type="gramEnd"/>
      <w:r w:rsidRPr="003A0579">
        <w:rPr>
          <w:rFonts w:ascii="Times New Roman" w:eastAsia="FangSong_GB2312" w:hAnsi="Times New Roman" w:cs="Times New Roman"/>
          <w:sz w:val="24"/>
        </w:rPr>
        <w:t xml:space="preserve">, living cultures, and natural heritage enrich lives in multifaceted ways, positioning cultural diversity and creativity as cornerstone of sustainable development. To support this, the international community has actively promoted heritage conservation, institutional development and capacity building through mechanisms like </w:t>
      </w:r>
      <w:r w:rsidRPr="003A0579">
        <w:rPr>
          <w:rFonts w:ascii="Times New Roman" w:eastAsia="FangSong_GB2312" w:hAnsi="Times New Roman" w:cs="Times New Roman"/>
          <w:i/>
          <w:iCs/>
          <w:sz w:val="24"/>
        </w:rPr>
        <w:t>the 1972 World Heritage Convention</w:t>
      </w:r>
      <w:r w:rsidRPr="003A0579">
        <w:rPr>
          <w:rFonts w:ascii="Times New Roman" w:eastAsia="FangSong_GB2312" w:hAnsi="Times New Roman" w:cs="Times New Roman"/>
          <w:sz w:val="24"/>
        </w:rPr>
        <w:t xml:space="preserve">, the </w:t>
      </w:r>
      <w:r w:rsidRPr="003A0579">
        <w:rPr>
          <w:rFonts w:ascii="Times New Roman" w:eastAsia="FangSong_GB2312" w:hAnsi="Times New Roman" w:cs="Times New Roman"/>
          <w:i/>
          <w:iCs/>
          <w:sz w:val="24"/>
        </w:rPr>
        <w:t>2030 Agenda for Sustainable Development</w:t>
      </w:r>
      <w:r w:rsidRPr="003A0579">
        <w:rPr>
          <w:rFonts w:ascii="Times New Roman" w:eastAsia="FangSong_GB2312" w:hAnsi="Times New Roman" w:cs="Times New Roman"/>
          <w:sz w:val="24"/>
        </w:rPr>
        <w:t>, and various multilateral frameworks. These initiatives focus on a multidimensional approach that combines technological empowerment, social participation, and ecological governance.</w:t>
      </w:r>
    </w:p>
    <w:p w14:paraId="3BEBA778"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However, global cultural heritage faces increasingly complex challenges. Climate change, rapid urbanization, mass tourism, and economic development pressures continuously impact historic cities, cultural landscapes, and traditional ways of life. Meanwhile, digitalization, social transformation, and ecological risks place higher demands on traditional conservation approaches. In this context, heritage protection is no longer merely about safeguarding the past; it requires balancing development, ecological sustainability, and cultural continuity, while testing the capacity of the international community to coordinate responsibilities, resources, and governance.</w:t>
      </w:r>
    </w:p>
    <w:p w14:paraId="15DF0D9A" w14:textId="77777777" w:rsidR="00A303CD" w:rsidRDefault="00A01A11" w:rsidP="008E712E">
      <w:pPr>
        <w:spacing w:before="240" w:after="24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Venice vividly illustrates the typical challenges and governance experiences in global cultural heritage protection. As a crossroads of civilizations that combines the characteristics of a World Heritage city and a living historic urban center, Venice has developed a unique urban form and rich artistic traditions over centuries. However, this heritage system remains highly fragile, facing continuous threats from sea-level rise, high-humidity environments, and the pressures of overtourism. Following the catastrophic flood of 1966, UNESCO and the Italian government launched an </w:t>
      </w:r>
    </w:p>
    <w:p w14:paraId="521E63E1" w14:textId="77777777" w:rsidR="00A303CD" w:rsidRDefault="00A303CD" w:rsidP="008E712E">
      <w:pPr>
        <w:spacing w:before="240" w:after="240"/>
        <w:rPr>
          <w:rFonts w:ascii="Times New Roman" w:eastAsia="FangSong_GB2312" w:hAnsi="Times New Roman" w:cs="Times New Roman"/>
          <w:sz w:val="24"/>
        </w:rPr>
      </w:pPr>
    </w:p>
    <w:p w14:paraId="1039604A" w14:textId="29197EB3" w:rsidR="008E712E" w:rsidRDefault="00A01A11" w:rsidP="008E712E">
      <w:pPr>
        <w:spacing w:before="240" w:after="24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international preservation initiative, employing multilateral cooperation and technological innovation to construct flood control infrastructure, significantly reducing the risks posed by high water levels. </w:t>
      </w:r>
    </w:p>
    <w:p w14:paraId="10F55534" w14:textId="48D78C97" w:rsidR="008E712E" w:rsidRPr="008E712E" w:rsidRDefault="008E712E" w:rsidP="008E712E">
      <w:pPr>
        <w:spacing w:before="240" w:after="240"/>
        <w:rPr>
          <w:rFonts w:ascii="Times New Roman" w:eastAsia="Times New Roman" w:hAnsi="Times New Roman" w:cs="Times New Roman"/>
          <w:color w:val="4874CB" w:themeColor="accent1"/>
          <w:kern w:val="0"/>
          <w:sz w:val="24"/>
          <w:lang w:val="en-GB"/>
        </w:rPr>
      </w:pPr>
      <w:r w:rsidRPr="008E712E">
        <w:rPr>
          <w:rFonts w:ascii="Times New Roman" w:eastAsia="Times New Roman" w:hAnsi="Times New Roman" w:cs="Times New Roman"/>
          <w:color w:val="4874CB" w:themeColor="accent1"/>
          <w:kern w:val="0"/>
          <w:sz w:val="24"/>
          <w:lang w:val="en-GB"/>
        </w:rPr>
        <w:t xml:space="preserve">More recently, in November 2019, Venice experienced another exceptional </w:t>
      </w:r>
      <w:r w:rsidRPr="008E712E">
        <w:rPr>
          <w:rFonts w:ascii="Times New Roman" w:eastAsia="Times New Roman" w:hAnsi="Times New Roman" w:cs="Times New Roman"/>
          <w:i/>
          <w:iCs/>
          <w:color w:val="4874CB" w:themeColor="accent1"/>
          <w:kern w:val="0"/>
          <w:sz w:val="24"/>
          <w:lang w:val="en-GB"/>
        </w:rPr>
        <w:t>Acqua Alta</w:t>
      </w:r>
      <w:r w:rsidRPr="008E712E">
        <w:rPr>
          <w:rFonts w:ascii="Times New Roman" w:eastAsia="Times New Roman" w:hAnsi="Times New Roman" w:cs="Times New Roman"/>
          <w:color w:val="4874CB" w:themeColor="accent1"/>
          <w:kern w:val="0"/>
          <w:sz w:val="24"/>
          <w:lang w:val="en-GB"/>
        </w:rPr>
        <w:t>, with water levels reaching 187 cm—the highest since 1966—causing widespread damage to monuments, churches, and residential buildings. The event underscored the continuing vulnerability of Venice to climate-related risks and accelerated the activation and testing of the MOSE flood-barrier system as a key instrument in the city’s long-term resilience strategy.</w:t>
      </w:r>
    </w:p>
    <w:p w14:paraId="5A846C0D" w14:textId="2A89AE10"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The experience of Venice demonstrates that the protection of urban heritage relies on scientific governance strategies, sustained policy investment, and stable international cooperation.</w:t>
      </w:r>
    </w:p>
    <w:p w14:paraId="2532172D"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Standing at this historical crossroads of civilizations in Venice, and reflecting on both history and the future, it is clear that global cultural heritage protection is no longer solely about preserving the past, but about shaping a shared future. Amid the intertwined challenges of climate change, development pressures, and growing value pluralism, youth, as a driving force for innovation and cross-cultural dialogue, should embrace a global vision and a strong sense of responsibility. By actively engaging in exploration and practice across related fields, youth can contribute their ideas and actions to advance the prosperity and development of human society.</w:t>
      </w:r>
    </w:p>
    <w:p w14:paraId="0DAFD4C5" w14:textId="77777777" w:rsidR="00BA6FCD" w:rsidRPr="003A0579" w:rsidRDefault="00BA6FCD" w:rsidP="002F5A50">
      <w:pPr>
        <w:spacing w:line="300" w:lineRule="auto"/>
        <w:ind w:firstLineChars="200" w:firstLine="480"/>
        <w:rPr>
          <w:rFonts w:ascii="Times New Roman" w:eastAsia="FangSong_GB2312" w:hAnsi="Times New Roman" w:cs="Times New Roman"/>
          <w:sz w:val="24"/>
        </w:rPr>
      </w:pPr>
    </w:p>
    <w:p w14:paraId="52327278" w14:textId="6C97D7F1" w:rsidR="00C32C2E" w:rsidRPr="003A0579" w:rsidRDefault="00C32C2E"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1: World Cultural Heritage and Civilizational Dialogue</w:t>
      </w:r>
    </w:p>
    <w:p w14:paraId="1015C1A2" w14:textId="77777777" w:rsidR="00D92D22" w:rsidRDefault="00C32C2E"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World cultural heritage represents the spiritual and material core of human civilization, serving as a pivotal medium for cross-temporal civilizational dialogue and value resonance. Today, however, accelerating ecological crises are causing the physical deterioration of heritage sites, thereby undermining the material foundations of civilizational dialogue. Hyper-commercialization and development have rendered some heritage elements “symbolized”, hindering the profound mutual learning of cultural significance. The process of digital transformation, while expanding access and dissemination, has also introduced risks of fragmented cultural memory and diminished authenticity. In addition, insufficient global heritage governance capacity has intensified the marginalization of diverse civilizations, while structural </w:t>
      </w:r>
      <w:r w:rsidRPr="00D92D22">
        <w:rPr>
          <w:rFonts w:ascii="Times New Roman" w:eastAsia="FangSong_GB2312" w:hAnsi="Times New Roman" w:cs="Times New Roman"/>
          <w:sz w:val="24"/>
        </w:rPr>
        <w:t xml:space="preserve">weakness in social participation has further limited the extensive reach of such dialogues. Youth are </w:t>
      </w:r>
    </w:p>
    <w:p w14:paraId="6A39EEFC" w14:textId="77777777" w:rsidR="00D92D22" w:rsidRDefault="00D92D22" w:rsidP="00D92D22">
      <w:pPr>
        <w:spacing w:line="300" w:lineRule="auto"/>
        <w:rPr>
          <w:rFonts w:ascii="Times New Roman" w:eastAsia="FangSong_GB2312" w:hAnsi="Times New Roman" w:cs="Times New Roman"/>
          <w:sz w:val="24"/>
        </w:rPr>
      </w:pPr>
    </w:p>
    <w:p w14:paraId="41F2611D" w14:textId="77777777" w:rsidR="00D92D22" w:rsidRDefault="00D92D22" w:rsidP="00D92D22">
      <w:pPr>
        <w:spacing w:line="300" w:lineRule="auto"/>
        <w:rPr>
          <w:rFonts w:ascii="Times New Roman" w:eastAsia="FangSong_GB2312" w:hAnsi="Times New Roman" w:cs="Times New Roman"/>
          <w:sz w:val="24"/>
        </w:rPr>
      </w:pPr>
    </w:p>
    <w:p w14:paraId="745E3DB5" w14:textId="4B922DC3" w:rsidR="00C32C2E" w:rsidRPr="00D92D22" w:rsidRDefault="00C32C2E" w:rsidP="00D92D22">
      <w:pPr>
        <w:spacing w:line="300" w:lineRule="auto"/>
        <w:rPr>
          <w:rFonts w:ascii="Times New Roman" w:eastAsia="FangSong_GB2312" w:hAnsi="Times New Roman" w:cs="Times New Roman"/>
          <w:sz w:val="24"/>
        </w:rPr>
      </w:pPr>
      <w:r w:rsidRPr="00D92D22">
        <w:rPr>
          <w:rFonts w:ascii="Times New Roman" w:eastAsia="FangSong_GB2312" w:hAnsi="Times New Roman" w:cs="Times New Roman"/>
          <w:sz w:val="24"/>
        </w:rPr>
        <w:t>encouraged to explore equitable and inclusive mechanisms for global civilizational dialogue, aiming to bridge cultural divides and foster a symbiotic path for the continuity of human civilization.</w:t>
      </w:r>
    </w:p>
    <w:p w14:paraId="5E7239F8" w14:textId="77777777" w:rsidR="00C32C2E" w:rsidRPr="00D92D22" w:rsidRDefault="00C32C2E" w:rsidP="002F5A50">
      <w:pPr>
        <w:spacing w:line="300" w:lineRule="auto"/>
        <w:ind w:firstLineChars="200" w:firstLine="480"/>
        <w:rPr>
          <w:rFonts w:ascii="Times New Roman" w:eastAsia="FangSong_GB2312" w:hAnsi="Times New Roman" w:cs="Times New Roman"/>
          <w:sz w:val="24"/>
        </w:rPr>
      </w:pPr>
    </w:p>
    <w:p w14:paraId="5F26CA9D" w14:textId="7C481B04" w:rsidR="00C32C2E" w:rsidRPr="00D92D22" w:rsidRDefault="00C32C2E"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2: AI for Heritage Revitalization and Tourism Regeneration</w:t>
      </w:r>
    </w:p>
    <w:p w14:paraId="6E37DBF9" w14:textId="77777777" w:rsidR="00C32C2E" w:rsidRPr="00D92D22" w:rsidRDefault="00C32C2E" w:rsidP="002F5A50">
      <w:pPr>
        <w:spacing w:line="300" w:lineRule="auto"/>
        <w:ind w:firstLineChars="200" w:firstLine="480"/>
        <w:rPr>
          <w:rFonts w:ascii="Times New Roman" w:eastAsia="FangSong_GB2312" w:hAnsi="Times New Roman" w:cs="Times New Roman"/>
          <w:sz w:val="24"/>
        </w:rPr>
      </w:pPr>
      <w:r w:rsidRPr="00D92D22">
        <w:rPr>
          <w:rFonts w:ascii="Times New Roman" w:eastAsia="FangSong_GB2312" w:hAnsi="Times New Roman" w:cs="Times New Roman"/>
          <w:sz w:val="24"/>
        </w:rPr>
        <w:t>AI-empowered heritage revitalization and tourism regeneration aim to address structural challenges in heritage protection and sustainable utilization through innovative technological applications, thereby fostering the synergistic development of cultural transmission and regional economies. Currently, traditional tourism models struggle with product homogenization, overstretched carrying capacities, and limited positive externalities for local economies. Meanwhile, the accelerated penetration of technology has intensified risks such as algorithmic bias, over-commercialization, and the digital divide, highlighting the potential conflict between technological rationality and humanistic values. Youth are encouraged to explore how to leverage AI to revitalize heritage and regenerate tourism while strictly adhering to conservation baselines.</w:t>
      </w:r>
    </w:p>
    <w:p w14:paraId="6FFED1B8" w14:textId="77777777" w:rsidR="00C32C2E" w:rsidRPr="00D92D22" w:rsidRDefault="00C32C2E" w:rsidP="002F5A50">
      <w:pPr>
        <w:spacing w:line="300" w:lineRule="auto"/>
        <w:ind w:firstLineChars="200" w:firstLine="480"/>
        <w:rPr>
          <w:rFonts w:ascii="Times New Roman" w:hAnsi="Times New Roman" w:cs="Times New Roman"/>
          <w:sz w:val="24"/>
        </w:rPr>
      </w:pPr>
    </w:p>
    <w:p w14:paraId="3C7BFBB0" w14:textId="0C4215DD" w:rsidR="00725CD5" w:rsidRPr="00D92D22" w:rsidRDefault="00725CD5"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3: World Cultural Heritage and Multilateral Cooperation</w:t>
      </w:r>
    </w:p>
    <w:p w14:paraId="7B735BF6" w14:textId="0A84761F" w:rsidR="00725CD5" w:rsidRDefault="00725CD5" w:rsidP="002F5A50">
      <w:pPr>
        <w:spacing w:line="300" w:lineRule="auto"/>
        <w:ind w:firstLineChars="200" w:firstLine="480"/>
        <w:rPr>
          <w:rFonts w:ascii="Times New Roman" w:eastAsia="FangSong_GB2312" w:hAnsi="Times New Roman" w:cs="Times New Roman"/>
          <w:sz w:val="24"/>
        </w:rPr>
      </w:pPr>
      <w:r w:rsidRPr="00D92D22">
        <w:rPr>
          <w:rFonts w:ascii="Times New Roman" w:eastAsia="FangSong_GB2312" w:hAnsi="Times New Roman" w:cs="Times New Roman"/>
          <w:sz w:val="24"/>
        </w:rPr>
        <w:t>Multilateral cooperation aims to safeguard cultural heritage of outstanding universal value through cross-border collaboration and global governance mechanisms, promoting the preservation of human civilization and sustainable development. However, world cultural heritage currently faces dual pressures from limited conservation resources and conflicting development agendas. Furthermore, multilateral cooperation mechanisms are often constrained by divergent national priorities and high costs of international coordination, which impede effective policy implementation. Emerging challenges such as climate change, over-tourism, and insufficient digital protection capabilities further highlight the limitations of traditional governance approaches. Youth are encouraged to explore how international multilateral cooperation can better advance world cultural heritage protection.</w:t>
      </w:r>
    </w:p>
    <w:p w14:paraId="16B43BE9" w14:textId="1B6B1969" w:rsidR="00D92D22" w:rsidRDefault="00D92D22" w:rsidP="002F5A50">
      <w:pPr>
        <w:spacing w:line="300" w:lineRule="auto"/>
        <w:ind w:firstLineChars="200" w:firstLine="480"/>
        <w:rPr>
          <w:rFonts w:ascii="Times New Roman" w:eastAsia="FangSong_GB2312" w:hAnsi="Times New Roman" w:cs="Times New Roman"/>
          <w:sz w:val="24"/>
        </w:rPr>
      </w:pPr>
    </w:p>
    <w:p w14:paraId="76BA9AB9" w14:textId="6FCE9348" w:rsidR="00D92D22" w:rsidRDefault="00D92D22" w:rsidP="002F5A50">
      <w:pPr>
        <w:spacing w:line="300" w:lineRule="auto"/>
        <w:ind w:firstLineChars="200" w:firstLine="480"/>
        <w:rPr>
          <w:rFonts w:ascii="Times New Roman" w:eastAsia="FangSong_GB2312" w:hAnsi="Times New Roman" w:cs="Times New Roman"/>
          <w:sz w:val="24"/>
        </w:rPr>
      </w:pPr>
    </w:p>
    <w:p w14:paraId="62F51688" w14:textId="6F6E5677" w:rsidR="00D92D22" w:rsidRDefault="00D92D22" w:rsidP="002F5A50">
      <w:pPr>
        <w:spacing w:line="300" w:lineRule="auto"/>
        <w:ind w:firstLineChars="200" w:firstLine="480"/>
        <w:rPr>
          <w:rFonts w:ascii="Times New Roman" w:eastAsia="FangSong_GB2312" w:hAnsi="Times New Roman" w:cs="Times New Roman"/>
          <w:sz w:val="24"/>
        </w:rPr>
      </w:pPr>
    </w:p>
    <w:p w14:paraId="76F8051E" w14:textId="23E953B3" w:rsidR="00D92D22" w:rsidRDefault="00D92D22" w:rsidP="002F5A50">
      <w:pPr>
        <w:spacing w:line="300" w:lineRule="auto"/>
        <w:ind w:firstLineChars="200" w:firstLine="480"/>
        <w:rPr>
          <w:rFonts w:ascii="Times New Roman" w:eastAsia="FangSong_GB2312" w:hAnsi="Times New Roman" w:cs="Times New Roman"/>
          <w:sz w:val="24"/>
        </w:rPr>
      </w:pPr>
    </w:p>
    <w:p w14:paraId="493CC0FC" w14:textId="3AC45DE9" w:rsidR="00D92D22" w:rsidRDefault="00D92D22" w:rsidP="002F5A50">
      <w:pPr>
        <w:spacing w:line="300" w:lineRule="auto"/>
        <w:ind w:firstLineChars="200" w:firstLine="480"/>
        <w:rPr>
          <w:rFonts w:ascii="Times New Roman" w:eastAsia="FangSong_GB2312" w:hAnsi="Times New Roman" w:cs="Times New Roman"/>
          <w:sz w:val="24"/>
        </w:rPr>
      </w:pPr>
    </w:p>
    <w:p w14:paraId="1A538FBC" w14:textId="77777777" w:rsidR="00D92D22" w:rsidRPr="00D92D22" w:rsidRDefault="00D92D22" w:rsidP="002F5A50">
      <w:pPr>
        <w:spacing w:line="300" w:lineRule="auto"/>
        <w:ind w:firstLineChars="200" w:firstLine="480"/>
        <w:rPr>
          <w:rFonts w:ascii="Times New Roman" w:eastAsia="FangSong_GB2312" w:hAnsi="Times New Roman" w:cs="Times New Roman"/>
          <w:sz w:val="24"/>
        </w:rPr>
      </w:pPr>
    </w:p>
    <w:p w14:paraId="7D308AC5" w14:textId="77777777" w:rsidR="00BA6FCD" w:rsidRPr="00D92D22" w:rsidRDefault="00BA6FCD" w:rsidP="002F5A50">
      <w:pPr>
        <w:spacing w:line="300" w:lineRule="auto"/>
        <w:ind w:firstLineChars="200" w:firstLine="480"/>
        <w:rPr>
          <w:rFonts w:ascii="Times New Roman" w:hAnsi="Times New Roman" w:cs="Times New Roman"/>
          <w:sz w:val="24"/>
        </w:rPr>
      </w:pPr>
    </w:p>
    <w:p w14:paraId="17673CCC" w14:textId="5E4D7947" w:rsidR="002F5A50" w:rsidRPr="00D92D22" w:rsidRDefault="002F5A50" w:rsidP="00A60EAC">
      <w:pPr>
        <w:spacing w:line="300" w:lineRule="auto"/>
        <w:rPr>
          <w:rFonts w:ascii="Times New Roman" w:hAnsi="Times New Roman" w:cs="Times New Roman"/>
          <w:b/>
          <w:bCs/>
          <w:sz w:val="24"/>
        </w:rPr>
      </w:pPr>
      <w:r w:rsidRPr="00D92D22">
        <w:rPr>
          <w:rFonts w:ascii="Times New Roman" w:hAnsi="Times New Roman" w:cs="Times New Roman"/>
          <w:b/>
          <w:bCs/>
          <w:sz w:val="24"/>
        </w:rPr>
        <w:t>Subtopic</w:t>
      </w:r>
      <w:r w:rsidR="00DA3AF4" w:rsidRPr="00D92D22">
        <w:rPr>
          <w:rFonts w:ascii="Times New Roman" w:hAnsi="Times New Roman" w:cs="Times New Roman" w:hint="eastAsia"/>
          <w:b/>
          <w:bCs/>
          <w:sz w:val="24"/>
        </w:rPr>
        <w:t xml:space="preserve"> </w:t>
      </w:r>
      <w:r w:rsidRPr="00D92D22">
        <w:rPr>
          <w:rFonts w:ascii="Times New Roman" w:hAnsi="Times New Roman" w:cs="Times New Roman"/>
          <w:b/>
          <w:bCs/>
          <w:sz w:val="24"/>
        </w:rPr>
        <w:t>4: World Cultural Heritage and Climate Change</w:t>
      </w:r>
    </w:p>
    <w:p w14:paraId="7DEB77F4" w14:textId="15461A61" w:rsidR="00725CD5" w:rsidRPr="003A0579" w:rsidRDefault="002F5A50" w:rsidP="002F5A50">
      <w:pPr>
        <w:spacing w:line="300" w:lineRule="auto"/>
        <w:ind w:firstLineChars="200" w:firstLine="480"/>
        <w:rPr>
          <w:rFonts w:ascii="Times New Roman" w:hAnsi="Times New Roman" w:cs="Times New Roman"/>
          <w:sz w:val="24"/>
        </w:rPr>
      </w:pPr>
      <w:r w:rsidRPr="00D92D22">
        <w:rPr>
          <w:rFonts w:ascii="Times New Roman" w:hAnsi="Times New Roman" w:cs="Times New Roman"/>
          <w:sz w:val="24"/>
        </w:rPr>
        <w:t>Natural climate not only shapes the unique character of cultural heritage but also underpins its physical preservation. Currently, climate change has surpassed invasive alien species to become the single largest threat facing World Heritage, with 80% of cultural heritage sites already enduring systemic climate stress. Meanwhile, disciplinary barriers remain between physical restoration and climate adaptation,</w:t>
      </w:r>
      <w:r w:rsidRPr="003A0579">
        <w:rPr>
          <w:rFonts w:ascii="Times New Roman" w:hAnsi="Times New Roman" w:cs="Times New Roman"/>
          <w:sz w:val="24"/>
        </w:rPr>
        <w:t xml:space="preserve"> and traditional human-nature wisdom has yet to be effectively translated into modern climate governance resources, constraining the overall effectiveness of heritage protection</w:t>
      </w:r>
      <w:r w:rsidRPr="00D92D22">
        <w:rPr>
          <w:rFonts w:ascii="Times New Roman" w:hAnsi="Times New Roman" w:cs="Times New Roman"/>
          <w:sz w:val="24"/>
        </w:rPr>
        <w:t xml:space="preserve">. </w:t>
      </w:r>
      <w:r w:rsidR="003A7563" w:rsidRPr="00D92D22">
        <w:rPr>
          <w:rFonts w:ascii="Times New Roman" w:hAnsi="Times New Roman" w:cs="Times New Roman" w:hint="eastAsia"/>
          <w:sz w:val="24"/>
        </w:rPr>
        <w:t>Y</w:t>
      </w:r>
      <w:r w:rsidRPr="00D92D22">
        <w:rPr>
          <w:rFonts w:ascii="Times New Roman" w:hAnsi="Times New Roman" w:cs="Times New Roman"/>
          <w:sz w:val="24"/>
        </w:rPr>
        <w:t>outh are encouraged to explore how to achieve a scientific balance between structural reinforcement and climate resilience, promote cross-sectoral collaborative governance, and build a resilient protection system for heritage sites against climate change.</w:t>
      </w:r>
    </w:p>
    <w:sectPr w:rsidR="00725CD5" w:rsidRPr="003A0579" w:rsidSect="002C10A1">
      <w:headerReference w:type="default" r:id="rId7"/>
      <w:footerReference w:type="even" r:id="rId8"/>
      <w:footerReference w:type="default" r:id="rId9"/>
      <w:pgSz w:w="11906" w:h="16838"/>
      <w:pgMar w:top="202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8701" w14:textId="77777777" w:rsidR="0016333A" w:rsidRDefault="0016333A">
      <w:r>
        <w:separator/>
      </w:r>
    </w:p>
  </w:endnote>
  <w:endnote w:type="continuationSeparator" w:id="0">
    <w:p w14:paraId="46E0B34D" w14:textId="77777777" w:rsidR="0016333A" w:rsidRDefault="0016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FangSong_GB2312">
    <w:altName w:val="Microsoft YaHe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29428210"/>
    </w:sdtPr>
    <w:sdtContent>
      <w:p w14:paraId="77C88A14" w14:textId="77777777" w:rsidR="00BA6FCD" w:rsidRDefault="00A01A11">
        <w:pPr>
          <w:pStyle w:val="a4"/>
          <w:framePr w:wrap="auto"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636627E9" w14:textId="77777777" w:rsidR="00BA6FCD" w:rsidRDefault="00BA6F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897161957"/>
    </w:sdtPr>
    <w:sdtContent>
      <w:p w14:paraId="23ECDE90" w14:textId="77777777" w:rsidR="00BA6FCD" w:rsidRDefault="00A01A11">
        <w:pPr>
          <w:pStyle w:val="a4"/>
          <w:framePr w:wrap="auto" w:vAnchor="text" w:hAnchor="margin" w:xAlign="center" w:y="1"/>
          <w:rPr>
            <w:rStyle w:val="a9"/>
          </w:rPr>
        </w:pPr>
        <w:r>
          <w:rPr>
            <w:rStyle w:val="a9"/>
            <w:rFonts w:ascii="Times New Roman" w:hAnsi="Times New Roman" w:cs="Times New Roman"/>
          </w:rPr>
          <w:fldChar w:fldCharType="begin"/>
        </w:r>
        <w:r>
          <w:rPr>
            <w:rStyle w:val="a9"/>
            <w:rFonts w:ascii="Times New Roman" w:hAnsi="Times New Roman" w:cs="Times New Roman"/>
          </w:rPr>
          <w:instrText xml:space="preserve"> PAGE </w:instrText>
        </w:r>
        <w:r>
          <w:rPr>
            <w:rStyle w:val="a9"/>
            <w:rFonts w:ascii="Times New Roman" w:hAnsi="Times New Roman" w:cs="Times New Roman"/>
          </w:rPr>
          <w:fldChar w:fldCharType="separate"/>
        </w:r>
        <w:r>
          <w:rPr>
            <w:rStyle w:val="a9"/>
            <w:rFonts w:ascii="Times New Roman" w:hAnsi="Times New Roman" w:cs="Times New Roman"/>
          </w:rPr>
          <w:t>4</w:t>
        </w:r>
        <w:r>
          <w:rPr>
            <w:rStyle w:val="a9"/>
            <w:rFonts w:ascii="Times New Roman" w:hAnsi="Times New Roman" w:cs="Times New Roman"/>
          </w:rPr>
          <w:fldChar w:fldCharType="end"/>
        </w:r>
      </w:p>
    </w:sdtContent>
  </w:sdt>
  <w:p w14:paraId="5122FE46" w14:textId="77777777" w:rsidR="00BA6FCD" w:rsidRDefault="00BA6F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EBFC" w14:textId="77777777" w:rsidR="0016333A" w:rsidRDefault="0016333A">
      <w:r>
        <w:separator/>
      </w:r>
    </w:p>
  </w:footnote>
  <w:footnote w:type="continuationSeparator" w:id="0">
    <w:p w14:paraId="4B2A221F" w14:textId="77777777" w:rsidR="0016333A" w:rsidRDefault="0016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EFFB" w14:textId="2AC4B92E" w:rsidR="002C10A1" w:rsidRDefault="00551672">
    <w:pPr>
      <w:pStyle w:val="a5"/>
    </w:pPr>
    <w:r w:rsidRPr="002C10A1">
      <w:rPr>
        <w:noProof/>
      </w:rPr>
      <w:drawing>
        <wp:anchor distT="0" distB="0" distL="114300" distR="114300" simplePos="0" relativeHeight="251660288" behindDoc="1" locked="0" layoutInCell="1" allowOverlap="1" wp14:anchorId="08E08232" wp14:editId="5BE0979A">
          <wp:simplePos x="0" y="0"/>
          <wp:positionH relativeFrom="column">
            <wp:posOffset>3027680</wp:posOffset>
          </wp:positionH>
          <wp:positionV relativeFrom="paragraph">
            <wp:posOffset>-272415</wp:posOffset>
          </wp:positionV>
          <wp:extent cx="2952115" cy="104965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r w:rsidRPr="002C10A1">
      <w:rPr>
        <w:noProof/>
      </w:rPr>
      <w:drawing>
        <wp:anchor distT="0" distB="0" distL="114300" distR="114300" simplePos="0" relativeHeight="251659264" behindDoc="1" locked="0" layoutInCell="1" allowOverlap="1" wp14:anchorId="5FF86C3C" wp14:editId="394C2B8F">
          <wp:simplePos x="0" y="0"/>
          <wp:positionH relativeFrom="column">
            <wp:posOffset>-593090</wp:posOffset>
          </wp:positionH>
          <wp:positionV relativeFrom="paragraph">
            <wp:posOffset>-139588</wp:posOffset>
          </wp:positionV>
          <wp:extent cx="2565413" cy="917389"/>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2565413" cy="9173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F6D2F"/>
    <w:rsid w:val="BCD9F0BF"/>
    <w:rsid w:val="CFF53748"/>
    <w:rsid w:val="00013AA0"/>
    <w:rsid w:val="00027910"/>
    <w:rsid w:val="00080D04"/>
    <w:rsid w:val="000819F3"/>
    <w:rsid w:val="00083C94"/>
    <w:rsid w:val="00092919"/>
    <w:rsid w:val="000944CE"/>
    <w:rsid w:val="00094F05"/>
    <w:rsid w:val="000C7BFD"/>
    <w:rsid w:val="000F0C24"/>
    <w:rsid w:val="000F12BE"/>
    <w:rsid w:val="00110EEE"/>
    <w:rsid w:val="00113839"/>
    <w:rsid w:val="00152170"/>
    <w:rsid w:val="00152BDD"/>
    <w:rsid w:val="0015485A"/>
    <w:rsid w:val="0016333A"/>
    <w:rsid w:val="001648A4"/>
    <w:rsid w:val="00173288"/>
    <w:rsid w:val="001D38CC"/>
    <w:rsid w:val="002476AD"/>
    <w:rsid w:val="00273602"/>
    <w:rsid w:val="002A5EF8"/>
    <w:rsid w:val="002C10A1"/>
    <w:rsid w:val="002F5A50"/>
    <w:rsid w:val="003036CB"/>
    <w:rsid w:val="00307C33"/>
    <w:rsid w:val="00312340"/>
    <w:rsid w:val="00324A50"/>
    <w:rsid w:val="0034496F"/>
    <w:rsid w:val="003610F1"/>
    <w:rsid w:val="003A0579"/>
    <w:rsid w:val="003A7563"/>
    <w:rsid w:val="003C35ED"/>
    <w:rsid w:val="004723B3"/>
    <w:rsid w:val="004A0769"/>
    <w:rsid w:val="004A5A85"/>
    <w:rsid w:val="004B5EDB"/>
    <w:rsid w:val="0051065C"/>
    <w:rsid w:val="00516A3E"/>
    <w:rsid w:val="0051780F"/>
    <w:rsid w:val="005326AA"/>
    <w:rsid w:val="00533DD6"/>
    <w:rsid w:val="00551672"/>
    <w:rsid w:val="00581E03"/>
    <w:rsid w:val="005A494B"/>
    <w:rsid w:val="005E1EAD"/>
    <w:rsid w:val="006319BC"/>
    <w:rsid w:val="00653E23"/>
    <w:rsid w:val="00655771"/>
    <w:rsid w:val="006646F8"/>
    <w:rsid w:val="00690920"/>
    <w:rsid w:val="00692ADA"/>
    <w:rsid w:val="006A4412"/>
    <w:rsid w:val="006B3A39"/>
    <w:rsid w:val="007249C1"/>
    <w:rsid w:val="00725CD5"/>
    <w:rsid w:val="00744F87"/>
    <w:rsid w:val="00764700"/>
    <w:rsid w:val="00772D4B"/>
    <w:rsid w:val="007C4D80"/>
    <w:rsid w:val="00824ED6"/>
    <w:rsid w:val="008348CF"/>
    <w:rsid w:val="00875BE0"/>
    <w:rsid w:val="008E5E3D"/>
    <w:rsid w:val="008E712E"/>
    <w:rsid w:val="009022A1"/>
    <w:rsid w:val="00913845"/>
    <w:rsid w:val="00941FF4"/>
    <w:rsid w:val="009626A6"/>
    <w:rsid w:val="00976F42"/>
    <w:rsid w:val="0099352D"/>
    <w:rsid w:val="00996BDF"/>
    <w:rsid w:val="009E2AC4"/>
    <w:rsid w:val="00A01A11"/>
    <w:rsid w:val="00A114E9"/>
    <w:rsid w:val="00A25C76"/>
    <w:rsid w:val="00A303CD"/>
    <w:rsid w:val="00A31444"/>
    <w:rsid w:val="00A60EAC"/>
    <w:rsid w:val="00A75DAE"/>
    <w:rsid w:val="00A8771F"/>
    <w:rsid w:val="00A95883"/>
    <w:rsid w:val="00AC49AA"/>
    <w:rsid w:val="00AD172C"/>
    <w:rsid w:val="00B13AA9"/>
    <w:rsid w:val="00B16B5A"/>
    <w:rsid w:val="00B33F8F"/>
    <w:rsid w:val="00B6546C"/>
    <w:rsid w:val="00B817F2"/>
    <w:rsid w:val="00B91676"/>
    <w:rsid w:val="00B91D67"/>
    <w:rsid w:val="00B97D5E"/>
    <w:rsid w:val="00BA6FCD"/>
    <w:rsid w:val="00BC0373"/>
    <w:rsid w:val="00BF5098"/>
    <w:rsid w:val="00C06B4C"/>
    <w:rsid w:val="00C3068D"/>
    <w:rsid w:val="00C32C2E"/>
    <w:rsid w:val="00CB2E71"/>
    <w:rsid w:val="00CB6973"/>
    <w:rsid w:val="00CC5333"/>
    <w:rsid w:val="00CE7F38"/>
    <w:rsid w:val="00D170D9"/>
    <w:rsid w:val="00D70E18"/>
    <w:rsid w:val="00D92D22"/>
    <w:rsid w:val="00DA3AF4"/>
    <w:rsid w:val="00DC323D"/>
    <w:rsid w:val="00DC37F2"/>
    <w:rsid w:val="00E2210E"/>
    <w:rsid w:val="00E34F9C"/>
    <w:rsid w:val="00E40354"/>
    <w:rsid w:val="00E538E8"/>
    <w:rsid w:val="00E61F3D"/>
    <w:rsid w:val="00E658EF"/>
    <w:rsid w:val="00EA0E87"/>
    <w:rsid w:val="00EE75E3"/>
    <w:rsid w:val="00F15C6E"/>
    <w:rsid w:val="00F61979"/>
    <w:rsid w:val="00F80981"/>
    <w:rsid w:val="00F86A2C"/>
    <w:rsid w:val="00FC5BF7"/>
    <w:rsid w:val="0B7E0CB5"/>
    <w:rsid w:val="24AC1531"/>
    <w:rsid w:val="269C0516"/>
    <w:rsid w:val="27286E69"/>
    <w:rsid w:val="480C5C3B"/>
    <w:rsid w:val="49CD09E3"/>
    <w:rsid w:val="49DA63CB"/>
    <w:rsid w:val="5B8F6D2F"/>
    <w:rsid w:val="6FFE036E"/>
    <w:rsid w:val="72484181"/>
    <w:rsid w:val="74A0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45FCD"/>
  <w15:docId w15:val="{BF46C99C-AE5F-BE47-A1D3-63612D5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rPr>
  </w:style>
  <w:style w:type="paragraph" w:styleId="a7">
    <w:name w:val="annotation subject"/>
    <w:basedOn w:val="a3"/>
    <w:next w:val="a3"/>
    <w:link w:val="Char2"/>
    <w:qFormat/>
    <w:rPr>
      <w:b/>
      <w:bCs/>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annotation reference"/>
    <w:basedOn w:val="a0"/>
    <w:qFormat/>
    <w:rPr>
      <w:sz w:val="21"/>
      <w:szCs w:val="21"/>
    </w:rPr>
  </w:style>
  <w:style w:type="character" w:customStyle="1" w:styleId="Char1">
    <w:name w:val="머리글 Char"/>
    <w:basedOn w:val="a0"/>
    <w:link w:val="a5"/>
    <w:qFormat/>
    <w:rPr>
      <w:rFonts w:asciiTheme="minorHAnsi" w:eastAsiaTheme="minorEastAsia" w:hAnsiTheme="minorHAnsi" w:cstheme="minorBidi"/>
      <w:kern w:val="2"/>
      <w:sz w:val="18"/>
      <w:szCs w:val="18"/>
    </w:rPr>
  </w:style>
  <w:style w:type="character" w:customStyle="1" w:styleId="Char0">
    <w:name w:val="바닥글 Char"/>
    <w:basedOn w:val="a0"/>
    <w:link w:val="a4"/>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character" w:customStyle="1" w:styleId="Char">
    <w:name w:val="메모 텍스트 Char"/>
    <w:basedOn w:val="a0"/>
    <w:link w:val="a3"/>
    <w:qFormat/>
    <w:rPr>
      <w:rFonts w:asciiTheme="minorHAnsi" w:eastAsiaTheme="minorEastAsia" w:hAnsiTheme="minorHAnsi" w:cstheme="minorBidi"/>
      <w:kern w:val="2"/>
      <w:sz w:val="21"/>
      <w:szCs w:val="24"/>
    </w:rPr>
  </w:style>
  <w:style w:type="character" w:customStyle="1" w:styleId="Char2">
    <w:name w:val="메모 주제 Char"/>
    <w:basedOn w:val="Char"/>
    <w:link w:val="a7"/>
    <w:qFormat/>
    <w:rPr>
      <w:rFonts w:asciiTheme="minorHAnsi" w:eastAsiaTheme="minorEastAsia" w:hAnsiTheme="minorHAnsi" w:cstheme="minorBidi"/>
      <w:b/>
      <w:bCs/>
      <w:kern w:val="2"/>
      <w:sz w:val="21"/>
      <w:szCs w:val="24"/>
    </w:rPr>
  </w:style>
  <w:style w:type="paragraph" w:styleId="ac">
    <w:name w:val="Revision"/>
    <w:hidden/>
    <w:uiPriority w:val="99"/>
    <w:unhideWhenUsed/>
    <w:rsid w:val="00C32C2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3E87-50D5-420D-8E29-18842E55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韩思颖</dc:creator>
  <cp:lastModifiedBy>성돈 황</cp:lastModifiedBy>
  <cp:revision>2</cp:revision>
  <dcterms:created xsi:type="dcterms:W3CDTF">2026-03-28T08:56:00Z</dcterms:created>
  <dcterms:modified xsi:type="dcterms:W3CDTF">2026-03-28T08:56:00Z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2AEA89C55DAA40C6ADB7BB59C2D20EB6_13</vt:lpwstr>
  </property>
  <property fmtid="{D5CDD505-2E9C-101B-9397-08002B2CF9AE}" pid="4" name="KSOTemplateDocerSaveRecord">
    <vt:lpwstr>eyJoZGlkIjoiYmE1Njg1NDY0MTA3YzAzMWM0MTgxNmRmN2UxNmJlNjkiLCJ1c2VySWQiOiIxNzQxMzI2Mjc3In0=</vt:lpwstr>
  </property>
</Properties>
</file>